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043e2c68fe5efcabdeb2c14e3c625ec123ff8"/>
    <w:p>
      <w:pPr>
        <w:pStyle w:val="Heading3"/>
      </w:pPr>
      <w:r>
        <w:t xml:space="preserve">Москвичам сообщили о готовности к проведению муниципальных выборов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drawing>
          <wp:inline>
            <wp:extent cx="5334000" cy="53393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584/a02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9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Московского городского избирательного комитета проинформировали жителей Москвы о готовности к проведению муниципальных дополнительных выборов округов Марьино и Бабушкинский, которые состоятся 13 сентября.</w:t>
      </w:r>
    </w:p>
    <w:p>
      <w:pPr>
        <w:pStyle w:val="BodyText"/>
      </w:pPr>
      <w:r>
        <w:t xml:space="preserve">Запланирована встреча с председателями территориальных избирательных комиссий. Они будут курировать муниципальные выборы в Москве.</w:t>
      </w:r>
    </w:p>
    <w:p>
      <w:pPr>
        <w:pStyle w:val="BodyText"/>
      </w:pPr>
      <w:r>
        <w:t xml:space="preserve">Еще представители городской комиссии утвердили, что на 30 участках установят комплексы обработки избирательных бюллетеней.</w:t>
      </w:r>
    </w:p>
    <w:p>
      <w:pPr>
        <w:pStyle w:val="BodyText"/>
      </w:pPr>
      <w:r>
        <w:t xml:space="preserve">Подсчет голосов и заполнение протоколов проведут в систематизированном режиме. Выбрать кандидата можно будет и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http://arbat.mos.ru/presscenter/news/detail/9169041.html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9169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9169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2025-08-05T14:39:51Z</dcterms:created>
  <dcterms:modified xsi:type="dcterms:W3CDTF">2025-08-05T14:39:51Z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