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adec727067d84598f7817ad71288f17aecdf9"/>
    <w:p>
      <w:pPr>
        <w:pStyle w:val="Heading3"/>
      </w:pPr>
      <w:r>
        <w:t xml:space="preserve">Хамовнической межрайонной прокуратурой г. Москвы с привлечением специалиста Управления Росздравнадзора по г. Москве и Московской области проведена проверка по соблюдению требований законодательства в сфере здравоохранения</w:t>
      </w:r>
    </w:p>
    <w:p>
      <w:pPr>
        <w:pStyle w:val="FirstParagraph"/>
      </w:pPr>
      <w:r>
        <w:t xml:space="preserve">25.06.2020</w:t>
      </w:r>
    </w:p>
    <w:p>
      <w:pPr>
        <w:pStyle w:val="BodyText"/>
      </w:pPr>
      <w:r>
        <w:t xml:space="preserve">В ходе проведенной проверки 19.03.2020 в ФГБУ НИИ «Глазных болезней» (далее - ФГБНУ «НИИГБ»), расположенном по адресу: г. Москва, ул. Россолимо, д. 11А установлено, что в ФГБНУ «НИИГБ» медицинская деятельность осуществляется в соответствии с лицензией № ФС-99-01-008977 выданной 25.12.2014 Федеральной службой по надзору в сфере здравоохранения. В ходе проверки межрайонной прокуратурой выявлен ряд нарушений действующего законодательства.</w:t>
      </w:r>
    </w:p>
    <w:p>
      <w:pPr>
        <w:pStyle w:val="BodyText"/>
      </w:pPr>
      <w:r>
        <w:t xml:space="preserve">В нарушение требований ст.58 Федерального закона от 12.04.2010 N 61-ФЗ «Об обращении лекарственных средств», п.32, 42 Приказа Минздравсоцразвития РФ от 23.08.2010 № 706н «Об утверждении Правил хранения лекарственных средств» (далее – Приказ № 706н) выявлено хранение лекарственных средств, не соответствующее действующему законодательству.</w:t>
      </w:r>
    </w:p>
    <w:p>
      <w:pPr>
        <w:pStyle w:val="BodyText"/>
      </w:pPr>
      <w:r>
        <w:t xml:space="preserve">В нарушение п.7 ч.1 ст. 79, ч.15 ст.79.1 Федерального закона от 21.11.2011 N 323-ФЗ "Об основах охраны здоровья граждан в Российской Федерации", п.6 Приказа Минздрава №956н в консультативно поликлиническом отделении ФГБУ «НИИГБ» имеется информация о расписании приема врачей, в которой отсутствуют сведения об уровне образования и квалификации врачей-специалистов, которая должна быть представлена на сайте.</w:t>
      </w:r>
    </w:p>
    <w:p>
      <w:pPr>
        <w:pStyle w:val="BodyText"/>
      </w:pPr>
      <w:r>
        <w:t xml:space="preserve">В нарушение ст. 79 ФЗ от 21.11.2001 № 323-ФЗ «Об основах охраны здоровья граждан в Российской Федерации», Приказа Минздрава России № 834 Н от 15.12.2014 медицинские карты амбулаторных больных не содержат необходимые требования к ведению медицинской карты.</w:t>
      </w:r>
    </w:p>
    <w:p>
      <w:pPr>
        <w:pStyle w:val="BodyText"/>
      </w:pPr>
      <w:r>
        <w:t xml:space="preserve">В нарушение ст.90 Федерального закона от 21.11.2011 N 323-ФЗ "Об основах охраны здоровья граждан в Российской Федерации", п.6 Приложения к Приказу Минздрава №381н в ФГБУ НИИ «Глазных болезней» отсутствует приказ и положение о внутреннем контроле качества и безопасности медицинской деятельности.</w:t>
      </w:r>
    </w:p>
    <w:p>
      <w:pPr>
        <w:pStyle w:val="BodyText"/>
      </w:pPr>
      <w:r>
        <w:t xml:space="preserve">По результатам проверки 27.03.2020 в адрес врио директора ФГБУ НИИ «Глазных болезней» внесено представление об устранении нарушений закона.</w:t>
      </w:r>
    </w:p>
    <w:p>
      <w:pPr>
        <w:pStyle w:val="BodyText"/>
      </w:pPr>
      <w:r>
        <w:t xml:space="preserve">В отношении сотрудников 2-ого хирургического отделения и 3-его хирургического отделения возбуждены 2 дела об административном правонарушении по ч. 4 ст. 14.1 КоАП РФ, которые направлены на рассмотрение в мировой судебный участок № 365 района Хамовники.</w:t>
      </w:r>
    </w:p>
    <w:p>
      <w:pPr>
        <w:pStyle w:val="BodyText"/>
      </w:pPr>
      <w:r>
        <w:t xml:space="preserve">Результаты рассмотрения представления и административных материалов контролируются межрайонной прокуратурой.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http://arbat.mos.ru/presscenter/news/detail/8990896.html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990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990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2023-12-21T10:15:42Z</dcterms:created>
  <dcterms:modified xsi:type="dcterms:W3CDTF">2023-12-21T10:15:42Z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