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be0fff962c6a1706c350193ad9fcc8daa3d5e"/>
    <w:p>
      <w:pPr>
        <w:pStyle w:val="Heading3"/>
      </w:pPr>
      <w:r>
        <w:t xml:space="preserve">Поэтический онлайн-проект запустили в столице к 75-летию Победы</w:t>
      </w:r>
    </w:p>
    <w:p>
      <w:pPr>
        <w:pStyle w:val="FirstParagraph"/>
      </w:pPr>
      <w:r>
        <w:t xml:space="preserve">16.04.2020</w:t>
      </w:r>
    </w:p>
    <w:p>
      <w:pPr>
        <w:pStyle w:val="BodyText"/>
      </w:pPr>
      <w:r>
        <w:drawing>
          <wp:inline>
            <wp:extent cx="5334000" cy="35507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0ed/thumb_676_file701x66o2jtiffd4gke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Специальный поэтический онлайн-проект, посвященный 75-летию Победы в Великой Отечественной войне, запустили в Москве. Об этом стало известно 16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пригласили детей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сообщили, что для этого им необходимо подготовить видео в горизонтальном формате, на котором ребенок прочитает стихотворение. Произведение должно быть посвящено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Ролики от участников ждут по адресу электронной почты:</w:t>
      </w:r>
      <w:r>
        <w:t xml:space="preserve"> </w:t>
      </w:r>
      <w:r>
        <w:t xml:space="preserve">pr@mosgor-park.ru</w:t>
      </w:r>
      <w:r>
        <w:t xml:space="preserve">. Все работы соберут в видеоподборки, первую из которых опубликуют 20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организовали для того, чтобы дети лучше узнали об истории Великой Отечественной войны и ее героях.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http://arbat.mos.ru/presscenter/news/detail/8840630.html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8840630.html" TargetMode="External" /><Relationship Type="http://schemas.openxmlformats.org/officeDocument/2006/relationships/hyperlink" Id="rId23" Target="https://www.mskagency.ru/materials/29945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8840630.html" TargetMode="External" /><Relationship Type="http://schemas.openxmlformats.org/officeDocument/2006/relationships/hyperlink" Id="rId23" Target="https://www.mskagency.ru/materials/29945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2025-06-09T00:46:26Z</dcterms:created>
  <dcterms:modified xsi:type="dcterms:W3CDTF">2025-06-09T00:46:26Z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