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105529aa52a60bfc039d4d52cee19e01ff3eff"/>
    <w:p>
      <w:pPr>
        <w:pStyle w:val="Heading3"/>
      </w:pPr>
      <w:r>
        <w:t xml:space="preserve">Почти 1500 столичных гостиниц подготовились к встрече гостей Чемпионата мира по футболу</w:t>
      </w:r>
    </w:p>
    <w:p>
      <w:pPr>
        <w:pStyle w:val="FirstParagraph"/>
      </w:pPr>
      <w:r>
        <w:t xml:space="preserve">04.06.2018</w:t>
      </w:r>
    </w:p>
    <w:p>
      <w:pPr>
        <w:pStyle w:val="BodyText"/>
      </w:pPr>
      <w:r>
        <w:drawing>
          <wp:inline>
            <wp:extent cx="5334000" cy="31097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fc8/zhil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9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Почти 1500 гостиниц Москвы подготовили номера для болельщиков Чемпионата мира по футболу. Об этом стало известно 4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отели прошли «звездную» классификацию и подтвердили качество обслуживания.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Всего мы ожидаем, что турнир посетят около миллиона болельщиков, из которых примерно 400 тысяч человек — иностранцы. Помимо любителей футбола, в столицу в эти дни будут приезжать и простые туристы. Гостиницы Москвы сегодня предоставляют достоверную информацию о качестве сервиса и перечне оказываемых услуг. При этом Департамент спорта и туризма осуществляет постоянный контроль их деятельности и не позволяет им приписывать себе лишние звезды, — отметил Николай Гуляев, руководитель Департамента спорта и туризма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и Правительства Москвы добавили, что прохождение классификации для гостиниц городов-организаторов Чемпионата мира по футболу - обязательная процедура с 1 января 2017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http://arbat.mos.ru/presscenter/news/detail/7370689.html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370689.html" TargetMode="External" /><Relationship Type="http://schemas.openxmlformats.org/officeDocument/2006/relationships/hyperlink" Id="rId23" Target="https://www.mos.ru/news/item/4110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370689.html" TargetMode="External" /><Relationship Type="http://schemas.openxmlformats.org/officeDocument/2006/relationships/hyperlink" Id="rId23" Target="https://www.mos.ru/news/item/4110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2024-08-02T20:59:10Z</dcterms:created>
  <dcterms:modified xsi:type="dcterms:W3CDTF">2024-08-02T20:59:10Z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