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f9fc9d95066e8a1dce49c0a597642c4e9c814"/>
    <w:p>
      <w:pPr>
        <w:pStyle w:val="Heading3"/>
      </w:pPr>
      <w:r>
        <w:t xml:space="preserve">Планируется обновить программу сотрудничества ЦАО Москвы и Якутска</w:t>
      </w:r>
    </w:p>
    <w:p>
      <w:pPr>
        <w:pStyle w:val="FirstParagraph"/>
      </w:pPr>
      <w:r>
        <w:t xml:space="preserve">06.09.2017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149/img_33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Новая программа может быть подписана в декабре этого года в рамках Дней Республики Саха (Якутия) в Москве.</w:t>
      </w:r>
    </w:p>
    <w:p>
      <w:pPr>
        <w:pStyle w:val="BodyText"/>
      </w:pPr>
      <w:r>
        <w:t xml:space="preserve">Автором инициативы обновленной программы выступил Юрий Куприянов, постоянный представитель Республики Саха (Якутия) при Президенте России. Префект ЦАО Москвы Владимир Говердовский поддержал инициативу, которая прозвучала на встрече участников сотрудничества.</w:t>
      </w:r>
    </w:p>
    <w:p>
      <w:pPr>
        <w:pStyle w:val="BodyText"/>
      </w:pPr>
      <w:r>
        <w:t xml:space="preserve">Партнерские отношения между Центральным административным округом Москвы и Якутском установились в 1998 году. За годы сотрудничества стороны вели обмен опытом управления и развивали связи в сфере культуры и торговли, говорится в сообщении пресс-службы префектуры ЦАО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http://arbat.mos.ru/presscenter/news/detail/6838413.html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6838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6838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2024-09-12T21:04:27Z</dcterms:created>
  <dcterms:modified xsi:type="dcterms:W3CDTF">2024-09-12T21:04:27Z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