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55356dcb3f4cf1dd6643e65c748c50d6ad5ae"/>
    <w:p>
      <w:pPr>
        <w:pStyle w:val="Heading3"/>
      </w:pPr>
      <w:r>
        <w:t xml:space="preserve">Жители столицы выбрали темы образовательного форума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701/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Подвели итоги голосования на онлайн-платформе «Активный гражданин» по выбору тем для обсуждения на Московском международном форуме «Город образования». Об этом стало известно 11 августа.</w:t>
      </w:r>
    </w:p>
    <w:p>
      <w:pPr>
        <w:pStyle w:val="BodyText"/>
      </w:pPr>
      <w:r>
        <w:t xml:space="preserve">Большинство респондентов, 31,99 процента, высказались за включение в программу форума темы «Предпрофессиональное образование и первые шаги к успешной карьере». На втором месте по итогам опроса оказалась тема «Развитие навыков высокоэффективных людей». За этот вариант отдали свой голос 19,3 процента участников анкетирования.</w:t>
      </w:r>
    </w:p>
    <w:p>
      <w:pPr>
        <w:pStyle w:val="BodyText"/>
      </w:pPr>
      <w:r>
        <w:t xml:space="preserve">Как сообщается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«Активный гражданин», образовательный форум пройдет с 7 по 9 сентября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http://arbat.mos.ru/presscenter/news/detail/6691189.html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91189.html" TargetMode="External" /><Relationship Type="http://schemas.openxmlformats.org/officeDocument/2006/relationships/hyperlink" Id="rId23" Target="https://ag.mos.ru/news/14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91189.html" TargetMode="External" /><Relationship Type="http://schemas.openxmlformats.org/officeDocument/2006/relationships/hyperlink" Id="rId23" Target="https://ag.mos.ru/news/14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2024-07-05T05:13:12Z</dcterms:created>
  <dcterms:modified xsi:type="dcterms:W3CDTF">2024-07-05T05:13:12Z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