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1ea0fa5058468533acf97fc55bdaccb6d713c"/>
    <w:p>
      <w:pPr>
        <w:pStyle w:val="Heading3"/>
      </w:pPr>
      <w:r>
        <w:t xml:space="preserve">Москвичи положительно оценили запуск мотошколы на базе Мосгортранса</w:t>
      </w:r>
    </w:p>
    <w:p>
      <w:pPr>
        <w:pStyle w:val="FirstParagraph"/>
      </w:pPr>
      <w:r>
        <w:t xml:space="preserve">09.08.2017</w:t>
      </w:r>
    </w:p>
    <w:p>
      <w:pPr>
        <w:pStyle w:val="BodyText"/>
      </w:pPr>
      <w:r>
        <w:t xml:space="preserve">Свое мнение по поводу нового обучающего проекта жители столицы выразили на онлайн-платформе городских референдумов "Активный гражданин". Такая информация стала известна 9 августа.</w:t>
      </w:r>
    </w:p>
    <w:p>
      <w:pPr>
        <w:pStyle w:val="BodyText"/>
      </w:pPr>
      <w:r>
        <w:t xml:space="preserve">Как 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 Агентство городских новостей "Москва" со ссылкой на пресс-службу предприятия, свыше 80 процентов участников анкетирования оценили новый проект в пять баллов по пятибалльной шкале.</w:t>
      </w:r>
    </w:p>
    <w:p>
      <w:pPr>
        <w:pStyle w:val="BodyText"/>
      </w:pPr>
      <w:r>
        <w:t xml:space="preserve">Напомним, что школа начала свою работу в мае 2017 года. За это время около 70 москвичей прошли обучение у инструкторов высшей категории и участников международных соревнований по мотоспорту.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http://arbat.mos.ru/presscenter/news/detail/6656437.html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6656437.html" TargetMode="External" /><Relationship Type="http://schemas.openxmlformats.org/officeDocument/2006/relationships/hyperlink" Id="rId20" Target="http://www.mskagency.ru/materials/26935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6656437.html" TargetMode="External" /><Relationship Type="http://schemas.openxmlformats.org/officeDocument/2006/relationships/hyperlink" Id="rId20" Target="http://www.mskagency.ru/materials/26935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2025-07-09T22:37:13Z</dcterms:created>
  <dcterms:modified xsi:type="dcterms:W3CDTF">2025-07-09T22:37:13Z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