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38071c6a144090e58f4bf1f0db27f952d47efc"/>
    <w:p>
      <w:pPr>
        <w:pStyle w:val="Heading3"/>
      </w:pPr>
      <w:r>
        <w:t xml:space="preserve">"Активные граждане" выбрали растения для озеленения своих дворов</w:t>
      </w:r>
    </w:p>
    <w:p>
      <w:pPr>
        <w:pStyle w:val="FirstParagraph"/>
      </w:pPr>
      <w:r>
        <w:t xml:space="preserve">26.06.2017</w:t>
      </w:r>
    </w:p>
    <w:p>
      <w:pPr>
        <w:pStyle w:val="BodyText"/>
      </w:pPr>
      <w:r>
        <w:drawing>
          <wp:inline>
            <wp:extent cx="2438400" cy="1825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8c/ozelen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5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полторы тысячи новых деревьев высадят в столичных дворах этой осенью.</w:t>
      </w:r>
    </w:p>
    <w:p>
      <w:pPr>
        <w:pStyle w:val="BodyText"/>
      </w:pPr>
      <w:r>
        <w:t xml:space="preserve">Более 12 процентов жителей Москвы отдали свой голос за ель. За березу проголосовали 11,9 процента респондентов. Самым популярным растением среди кустарников стала сирень,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официальный сайт мэра Москвы. За высадку кустов сирени во дворах своих домов проголосовали более 31 процента столичных жителей.</w:t>
      </w:r>
    </w:p>
    <w:p>
      <w:pPr>
        <w:pStyle w:val="BodyText"/>
      </w:pPr>
      <w:r>
        <w:t xml:space="preserve">Работы по озеленению дворовых территорий в Москве пройдут в рамках акции "Миллион деревьев".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http://arbat.mos.ru/presscenter/news/detail/6303775.html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303775.html" TargetMode="External" /><Relationship Type="http://schemas.openxmlformats.org/officeDocument/2006/relationships/hyperlink" Id="rId23" Target="https://www.mos.ru/news/item/2590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303775.html" TargetMode="External" /><Relationship Type="http://schemas.openxmlformats.org/officeDocument/2006/relationships/hyperlink" Id="rId23" Target="https://www.mos.ru/news/item/2590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2025-03-13T20:44:25Z</dcterms:created>
  <dcterms:modified xsi:type="dcterms:W3CDTF">2025-03-13T20:44:25Z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