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9686a2d59629fd3eef12d330bc9e4f6f35c20"/>
    <w:p>
      <w:pPr>
        <w:pStyle w:val="Heading3"/>
      </w:pPr>
      <w:r>
        <w:t xml:space="preserve">Собянин: Фестиваль «Московская весна» стартует 28 апреля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drawing>
          <wp:inline>
            <wp:extent cx="3810000" cy="238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444/so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«Московская весна» стартует 28 апреля. Об этом в ходе заседания президиума Правительства столицы сообщил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Фестиваль «Московская весна» открывается 28 апреля, в этом году он совмещен с конкурсом «Московская весна a capella», в котором участвовать будут около 160 коллективов из разных стран и городов России, — сказал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руководитель Департамента культуры Москвы Александр Кибовский сообщил, что столичные парки полностью готовы к старту летнего сезона.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День труда — 1 мая — традиционно стартует летний сезон в наших парках культуры и отдыха, вся инфраструктура готова, подготовлено более 780 различных мест для разных активностей, — сказал Александр Кибовский.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уточнил, что за последние пять лет количество посетителей парков выросло в пять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А если добавить к этому территорию ВДНХ и парки по месту жительства, то эта цифра гораздо больше, — сказал Александр Кибовский.</w:t>
      </w:r>
    </w:p>
    <w:p>
      <w:pPr>
        <w:pStyle w:val="BodyText"/>
      </w:pPr>
      <w:r>
        <w:t xml:space="preserve">Всего фестиваль охватит 57 городских площадок. На 38 из них — музыкальных — будут выступать конкурсанты.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Итоговый гала-концерт с участием победителей конкурса и членов жюри состоится 8 мая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http://arbat.mos.ru/presscenter/news/detail/5731474.html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5731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5731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2025-03-02T15:45:38Z</dcterms:created>
  <dcterms:modified xsi:type="dcterms:W3CDTF">2025-03-02T15:45:38Z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