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484188347d439b4110890ec48c7e1091366fcc"/>
    <w:p>
      <w:pPr>
        <w:pStyle w:val="Heading3"/>
      </w:pPr>
      <w:r>
        <w:t xml:space="preserve">«Активные граждане» получат билеты на катки за участие в голосовании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2cd/kat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Билеты на катки в столичные парки получат участники проекта «Активный гражданин», которые успели принять участие в опросе по благоустройству дворов в первый день голосования.</w:t>
      </w:r>
    </w:p>
    <w:p>
      <w:pPr>
        <w:pStyle w:val="BodyText"/>
      </w:pPr>
      <w:r>
        <w:t xml:space="preserve">Представители «Активного гражданина» будут выдавать по два билета победителям, а для москвичей с бейджем «Я – избиратель! Я решаю» выдадут сразу четыре бесплатных билета на катки. Среди парков, которые смогут посетить обладатели билетов – Сокольники, Таганский, сад имени Баумана и прочие. Победителей выберет генератор случайных чисел.</w:t>
      </w:r>
    </w:p>
    <w:p>
      <w:pPr>
        <w:pStyle w:val="BodyText"/>
      </w:pP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 напоминает, что сейчас на «Активном гражданине» уже открыто 120 голосований по возможному благоустройству дворов Москвы. В общей сложности в этом году власти города планируют благоустроить 560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http://arbat.mos.ru/presscenter/news/detail/4839372.html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839372.html" TargetMode="External" /><Relationship Type="http://schemas.openxmlformats.org/officeDocument/2006/relationships/hyperlink" Id="rId23" Target="http://www.mskagency.ru/materials/26331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839372.html" TargetMode="External" /><Relationship Type="http://schemas.openxmlformats.org/officeDocument/2006/relationships/hyperlink" Id="rId23" Target="http://www.mskagency.ru/materials/26331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2025-01-08T09:31:13Z</dcterms:created>
  <dcterms:modified xsi:type="dcterms:W3CDTF">2025-01-08T09:31:13Z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