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5c598a4cc34fb70afd465346352afbc37c1f4"/>
    <w:p>
      <w:pPr>
        <w:pStyle w:val="Heading3"/>
      </w:pPr>
      <w:r>
        <w:t xml:space="preserve">Москвичи проголосовали за продолжение проекта «Музыка в метро»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2fb/muza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Около 75 процентов участников проекта «Активный гражданин» высказались за продолжение проекта «Музыка в метро».</w:t>
      </w:r>
    </w:p>
    <w:p>
      <w:pPr>
        <w:pStyle w:val="BodyText"/>
      </w:pPr>
      <w:r>
        <w:t xml:space="preserve">Представители «Активного гражданина» добавляют, что большая часть людей – почти 74 процента – позитивно оценили проект, а около одного процента проголосовавших москвичей внесли собственные предложения по улучшению «Музыки в метро». Жители столицы предлагали разнообразить репертуар музыкантов, увеличить количество музыкальных коллективов и более широко информировать людей о проекте.</w:t>
      </w:r>
    </w:p>
    <w:p>
      <w:pPr>
        <w:pStyle w:val="BodyText"/>
      </w:pPr>
      <w:r>
        <w:t xml:space="preserve">Негативно оценили «Музыку в метро» примерно 7 процентов респондентов, посчитав, что музыкантам не место в метрополитене. Остальные «Активные граждане», около 17 процентов, не смогли определиться со своим отношением к проекту, пишет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http://arbat.mos.ru/presscenter/news/detail/4388936.html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388936.html" TargetMode="External" /><Relationship Type="http://schemas.openxmlformats.org/officeDocument/2006/relationships/hyperlink" Id="rId23" Target="http://www.mskagency.ru/materials/26158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388936.html" TargetMode="External" /><Relationship Type="http://schemas.openxmlformats.org/officeDocument/2006/relationships/hyperlink" Id="rId23" Target="http://www.mskagency.ru/materials/26158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2025-03-03T00:37:41Z</dcterms:created>
  <dcterms:modified xsi:type="dcterms:W3CDTF">2025-03-03T00:37:41Z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