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a9956b2ddfa391fe65460e65f88a8c25a55e1"/>
    <w:p>
      <w:pPr>
        <w:pStyle w:val="Heading3"/>
      </w:pPr>
      <w:r>
        <w:t xml:space="preserve">Реставрация: работы по восстановлению Доходного дома Николая Борщова окончены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08.07.2025</w:t>
      </w:r>
    </w:p>
    <w:p>
      <w:pPr>
        <w:pStyle w:val="BodyText"/>
      </w:pPr>
      <w:r>
        <w:t xml:space="preserve">Специалисты отремонтировали Доходный дом Николая Борщова. Фото: пресс-служба Фонда капитального ремонта многоквартирных домов города Москвы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Мероприятия по реставрации Доходного дома Николая Борщова в Филипповском переулке окончены. Специалисты комплекса городского хозяйства Москвы восстановили здание, в котором ранее жил музыкальный деятель Михаил Ипполитов-Иванов, сообщили 8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История объекта культурного наследия начинается в 1889 году. Здание возвели по проекту архитекторов Степана Ованесьянца и Ивана Поздеева, которые добавили в оформление отличительные элементы стиля эклектики. При этом, через три года дом перестроили в рамках проекта Никиты Зеленина, рассказали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Специалисты восстановили фасад здания, заменили коммуникации, обновили штукатурный слой, декоративные элементы и провели мероприятия по покраске дома. Жители и гости города могут увидеть исторический зелено-коричневый оттенок дома.</w:t>
      </w:r>
    </w:p>
    <w:p>
      <w:pPr>
        <w:pStyle w:val="BodyText"/>
      </w:pPr>
      <w:r>
        <w:t xml:space="preserve">Отремонтировали и подъезды, в которых обновили краску, штукатурку, напольное покрытие, перила и ограждения.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http://arbat.mos.ru/presscenter/news/detail/13090969.html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3090969.html" TargetMode="External" /><Relationship Type="http://schemas.openxmlformats.org/officeDocument/2006/relationships/hyperlink" Id="rId20" Target="https://www.mos.ru/news/item/15641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3090969.html" TargetMode="External" /><Relationship Type="http://schemas.openxmlformats.org/officeDocument/2006/relationships/hyperlink" Id="rId20" Target="https://www.mos.ru/news/item/15641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2025-08-05T14:39:39Z</dcterms:created>
  <dcterms:modified xsi:type="dcterms:W3CDTF">2025-08-05T14:39:39Z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