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453e262b533bc00ef398aae3d1c1c06c0322"/>
    <w:p>
      <w:pPr>
        <w:pStyle w:val="Heading3"/>
      </w:pPr>
      <w:r>
        <w:t xml:space="preserve">Молодежная Палата нашего района провела открытое обсуждение по противодействию идеологии терроризма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нашей палаты организовали и провели открытую лекцию-диалог, где обсудили идеологические вызовы террористических группировок в настоящее время. Участники мероприятия высказали мнение подрастающего поколения касательно того, где сейчас происходит наращение подобного рода преступной деятельности и как к ней привлекают молодежь.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выдвижения гипотез и последующих обсуждений парламентарии сформировали основные тезисы, которые в дальнейшем собираются представить на тематическом круглом столе.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#ЦентрЭтоТы #МПАрбат #МолПарлам Молодежный парламент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http://arbat.mos.ru/presscenter/news/detail/12888268.html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888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2025-07-26T07:09:22Z</dcterms:created>
  <dcterms:modified xsi:type="dcterms:W3CDTF">2025-07-26T07:09:22Z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