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f3c0fc28e9f01b39efabd30b1b9182aeaf13"/>
    <w:p>
      <w:pPr>
        <w:pStyle w:val="Heading3"/>
      </w:pPr>
      <w:r>
        <w:t xml:space="preserve">Генерал армии Виктор Золотов поздравил с Днём знаний учащихся и преподавателей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Фото: пресс-служба Росгвардии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руководители, дорогие педагоги, курсанты, кадеты, учащиеся образовательных организаций войск национальной гвардии!</w:t>
      </w:r>
    </w:p>
    <w:p>
      <w:pPr>
        <w:pStyle w:val="BodyText"/>
      </w:pPr>
      <w:r>
        <w:t xml:space="preserve">От руководства Федеральной службы войск национальной гвардии Российской Федерации примите самые искренние поздравления с всероссийским праздником – Днём знаний!</w:t>
      </w:r>
    </w:p>
    <w:p>
      <w:pPr>
        <w:pStyle w:val="BodyText"/>
      </w:pPr>
      <w:r>
        <w:t xml:space="preserve">Мы начинаем учебный год с большими планами и новыми надеждами.</w:t>
      </w:r>
    </w:p>
    <w:p>
      <w:pPr>
        <w:pStyle w:val="BodyText"/>
      </w:pPr>
      <w:r>
        <w:t xml:space="preserve">Образование является одной из главных основ будущей успешной карьеры и благополучной жизни. Стремительно растущий уровень технологий, развитие науки и техники, инновационные подходы во всех сферах деятельности – все это требует непрерывного обучения и постоянного совершенствования профессиональных навыков.</w:t>
      </w:r>
    </w:p>
    <w:p>
      <w:pPr>
        <w:pStyle w:val="BodyText"/>
      </w:pPr>
      <w:r>
        <w:t xml:space="preserve">В этом году во все образовательные организации Росгвардии пришли более тысячи молодых людей и детей, чтобы получить особые знания, овладеть умениями и навыками, раскрыть свой творческий и познавательный потенциал. Созданная в Росгвардии система образования позволяет всем обучающимся стать профессионалами военного дела, развивать способности мыслить, предлагать и реализовывать смелые и инновационные идеи, направленные на дальнейшее укрепление безопасности государства, обеспечения законности и правопорядка. Для этого в наших образовательных организациях созданы необходимые условия, внедряются передовые научные разработки, поставляются новые образцы вооружения и военной техники.</w:t>
      </w:r>
    </w:p>
    <w:p>
      <w:pPr>
        <w:pStyle w:val="BodyText"/>
      </w:pPr>
      <w:r>
        <w:t xml:space="preserve">Желаю всем учащимся крепкого здоровья, успехов в учебе, твердости и упорства в достижении поставленных целей, а руководящему, профессорско-преподавательскому и педагогическому составу – творческих успехов и благополучия!</w:t>
      </w:r>
    </w:p>
    <w:p>
      <w:pPr>
        <w:pStyle w:val="BodyText"/>
      </w:pPr>
      <w:r>
        <w:t xml:space="preserve">Пусть День знаний станет удачным стартом в новом учебном году!</w:t>
      </w:r>
    </w:p>
    <w:p>
      <w:pPr>
        <w:pStyle w:val="BodyText"/>
      </w:pPr>
      <w:r>
        <w:t xml:space="preserve">В добрый путь, дорогие друзья!</w:t>
      </w:r>
    </w:p>
    <w:p>
      <w:pPr>
        <w:pStyle w:val="BodyText"/>
      </w:pPr>
      <w:r>
        <w:t xml:space="preserve">Директор Федеральной службы</w:t>
      </w:r>
    </w:p>
    <w:p>
      <w:pPr>
        <w:pStyle w:val="BodyText"/>
      </w:pPr>
      <w:r>
        <w:t xml:space="preserve">войск национальной гвардии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– главнокомандующий войсками национальной гвардии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генерал армии В.В.Золотов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Справочно</w:t>
      </w:r>
    </w:p>
    <w:p>
      <w:pPr>
        <w:pStyle w:val="BodyText"/>
      </w:pPr>
      <w:r>
        <w:t xml:space="preserve">Торжественные мероприятия, посвящённые началу нового учебного года, пройдут в ведомственных вузах в Санкт-Петербурге, Новосибирске, Перми, Саратове, а также в Московском президентском кадетском училище имени М.А. Шолохова и Пермском президентском кадетском училище имени Героя России Ф. Кузьмина.</w:t>
      </w:r>
    </w:p>
    <w:p>
      <w:pPr>
        <w:pStyle w:val="BodyText"/>
      </w:pPr>
      <w:r>
        <w:t xml:space="preserve">Среди курсантов и кадет, поступивших в учебные заведения Росгвардии в этом году, – дети жителей новых российских регионов и росгвардейцев-участников СВО, а также военнослужащие по контракту, успевшие принять участие в специальной военной операции, решившие продолжить военную карьеру и стать офицерами.</w:t>
      </w:r>
    </w:p>
    <w:p>
      <w:pPr>
        <w:pStyle w:val="BodyText"/>
      </w:pPr>
      <w:r>
        <w:t xml:space="preserve">Одним из главных событий в ведомственной системе образования в этом году можно считать создание Военной ордена Жукова академии войск национальной гвардии Российской Федерации на базе Санкт-Петербургского военного института войск и открытие в ней командно-артиллерийского факультета.</w:t>
      </w:r>
    </w:p>
    <w:p>
      <w:pPr>
        <w:pStyle w:val="BodyText"/>
      </w:pPr>
      <w:r>
        <w:t xml:space="preserve">Эти изменения открывают перед учебным заведением новые перспективы и ставят качественно новые задачи по подготовке специалистов самых различных областей для войск национальной гвардии. Сегодня военная академия, обладая огромным научным потенциалом, современной учебно-материальной базой, постоянно совершенствует методику обучения, проводит большую работу по обучению и воспитанию будущих офицеров, привитию им высоких морально-боевых и профессиональных качеств. Для выполнения этих задач в академии созданы все условия, прежде всего это высококвалифицированный командно-преподавательский состав.</w:t>
      </w:r>
    </w:p>
    <w:p>
      <w:pPr>
        <w:pStyle w:val="BodyText"/>
      </w:pPr>
      <w:r>
        <w:t xml:space="preserve">В академии осуществляется подготовка офицерских кадров для войск национальной гвардии по специальностям «Правовое обеспечение национальной безопасности», «Военно-политическая работа» и «Психология служебной деятельности», с этого года здесь началась подготовка офицеров на командно-артиллерийском факультете. Обучать военному делу на новом факультете будут опытные наставники – ветераны боевых действий, участники СВО и контртеррористических операций.</w:t>
      </w:r>
    </w:p>
    <w:p>
      <w:pPr>
        <w:pStyle w:val="BodyText"/>
      </w:pPr>
      <w:r>
        <w:t xml:space="preserve">Курсанты освоят образцы артиллерийского вооружения Росгвардии, научатся управлять огнем артиллерии и командовать артиллерийскими подразделениями.</w:t>
      </w:r>
    </w:p>
    <w:p>
      <w:pPr>
        <w:pStyle w:val="BodyText"/>
      </w:pPr>
      <w:r>
        <w:t xml:space="preserve">Новосибирский военный институт войск национальной гвардии готовит командиров подразделений специального назначения, разведки, а также офицеров воинских частей оперативного назначения. Курсанты, осваивающие специальность «Перевод и переводоведение», в рамках языковой практики принимают активное участие в обеспечении международных мероприятий Росгвардии.</w:t>
      </w:r>
    </w:p>
    <w:p>
      <w:pPr>
        <w:pStyle w:val="BodyText"/>
      </w:pPr>
      <w:r>
        <w:t xml:space="preserve">В Пермском военном институте войск национальной гвардии обучаются будущие офицеры инженерного, технического и тылового обеспечения, кинологи, специалисты артиллерийского вооружения, связи, информационных технологий. Курсанты регулярно становятся лидерами ведущих конкурсов профессионального мастерства в сферах робототехники, беспилотной авиации и цифровых технологий.</w:t>
      </w:r>
    </w:p>
    <w:p>
      <w:pPr>
        <w:pStyle w:val="BodyText"/>
      </w:pPr>
      <w:r>
        <w:t xml:space="preserve">В структуру этого института кроме других входит уникальный в своем роде кинологический факультет, осуществляющий подготовку офицеров кинологических подразделений в интересах Росгвардии и других «силовых ведомств».</w:t>
      </w:r>
    </w:p>
    <w:p>
      <w:pPr>
        <w:pStyle w:val="BodyText"/>
      </w:pPr>
      <w:r>
        <w:t xml:space="preserve">В Саратовском военном институте осуществляется подготовка командиров подразделений. По своему служебно-боевому предназначению офицеры-выпускники направляются для дальнейшего прохождения службы в соединения и воинские части по охране важных государственных объектов и специальных грузов и в воинские части оперативного назначения.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http://arbat.mos.ru/presscenter/news/detail/12546874.html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46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46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2025-08-05T14:39:24Z</dcterms:created>
  <dcterms:modified xsi:type="dcterms:W3CDTF">2025-08-05T14:39:24Z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