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d384a1f0bbf2b2701c693d947247a3284a894"/>
    <w:p>
      <w:pPr>
        <w:pStyle w:val="Heading3"/>
      </w:pPr>
      <w:r>
        <w:t xml:space="preserve">Вопросы, рассмотренные 19 августа на вебинаре «Отражение начислений сумм НДФЛ в ОКНО ЕНС»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Как скорректировать Приложение 1 формы 6-НДФЛ?</w:t>
      </w:r>
    </w:p>
    <w:p>
      <w:pPr>
        <w:pStyle w:val="BodyText"/>
      </w:pPr>
      <w:r>
        <w:t xml:space="preserve">Ответ: Если допущена ошибка в указании сумм, необходимо представить корректировку с указанием верной суммы, а если, вдруг вы ошиблись в реквизитах (фамилия, паспортные данные, ИНН, ОКТМО) необходимо представить корректирующий расчёт с указанием в приложении 1 кода корректировки 99.</w:t>
      </w:r>
    </w:p>
    <w:p>
      <w:pPr>
        <w:pStyle w:val="BodyText"/>
      </w:pPr>
      <w:r>
        <w:t xml:space="preserve">2. Как представить форму 6-НДФЛ при изменении места учета в середине квартала?</w:t>
      </w:r>
    </w:p>
    <w:p>
      <w:pPr>
        <w:pStyle w:val="BodyText"/>
      </w:pPr>
      <w:r>
        <w:t xml:space="preserve">Ответ: Форма 6-НДФЛ представляется с двумя ОКТМО с отражением дохода и сумм удержанного налога до даты перехода по ОКТМО предыдущей Инспекции, а доход и сумму удержанного налога указываем по ОКТМО текущей Инспекции с даты постановки на учёт.</w:t>
      </w:r>
    </w:p>
    <w:p>
      <w:pPr>
        <w:pStyle w:val="BodyText"/>
      </w:pPr>
      <w:r>
        <w:t xml:space="preserve">3. Как узнать актуальную информацию по ЕНС? Провести сверку расчетов с бюджетом?</w:t>
      </w:r>
    </w:p>
    <w:p>
      <w:pPr>
        <w:pStyle w:val="BodyText"/>
      </w:pPr>
      <w:r>
        <w:t xml:space="preserve">Ответ: В интернет-сервисе «Личный кабинет для юридических лиц» в разделе "ЕНС" отображаются данные ЕНС, включая все обязательства, задолженность, предстоящие платежи, зарезервированные суммы, операции ЕНС и процедуры взыскания. Узнать более подробно о едином налоговом счете (ЕНС) вы можете, перейдя по ссылке https://www.nalog.gov.ru/rn77/ens/</w:t>
      </w:r>
    </w:p>
    <w:p>
      <w:pPr>
        <w:pStyle w:val="BodyText"/>
      </w:pPr>
      <w:r>
        <w:t xml:space="preserve">Так же в сервисе "Личный кабинет юридического лица" в разделе "Заявления. Запросы" следующие справки:</w:t>
      </w:r>
    </w:p>
    <w:p>
      <w:pPr>
        <w:pStyle w:val="BodyText"/>
      </w:pPr>
      <w:r>
        <w:t xml:space="preserve">- Справка о наличии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согласно (КНД 1160082);</w:t>
      </w:r>
    </w:p>
    <w:p>
      <w:pPr>
        <w:pStyle w:val="BodyText"/>
      </w:pPr>
      <w:r>
        <w:t xml:space="preserve">- Справка об исполнении обязанности по уплате налогов, сборов, пеней, штрафов, процентов по состоянию на дату формирования справки (КНД 1120101);</w:t>
      </w:r>
    </w:p>
    <w:p>
      <w:pPr>
        <w:pStyle w:val="BodyText"/>
      </w:pPr>
      <w:r>
        <w:t xml:space="preserve">- Справка о принадлежности сумм денежных средств, перечисленных в качестве единого налогового платежа (КНД 1120502).</w:t>
      </w:r>
    </w:p>
    <w:p>
      <w:pPr>
        <w:pStyle w:val="BodyText"/>
      </w:pPr>
      <w:r>
        <w:t xml:space="preserve">Данные справки Вы можете запросить так же по заявлению лично, через уполномоченного представителя, почтой или через телекоммуникационные каналы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http://arbat.mos.ru/presscenter/news/detail/12527125.html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27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27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2025-04-20T05:51:29Z</dcterms:created>
  <dcterms:modified xsi:type="dcterms:W3CDTF">2025-04-20T05:51:29Z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