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161d89d0394c95cc66b7c57179d009d0062cce"/>
    <w:p>
      <w:pPr>
        <w:pStyle w:val="Heading3"/>
      </w:pPr>
      <w:r>
        <w:t xml:space="preserve">Июнь стал рекордным по числу сделок с эскроу в Москве</w:t>
      </w:r>
    </w:p>
    <w:p>
      <w:pPr>
        <w:pStyle w:val="FirstParagraph"/>
      </w:pPr>
      <w:r>
        <w:t xml:space="preserve">25.07.2024</w:t>
      </w:r>
    </w:p>
    <w:p>
      <w:pPr>
        <w:pStyle w:val="BodyText"/>
      </w:pPr>
      <w:r>
        <w:t xml:space="preserve">Фото: Пресс-служба Федеральной службы государственной регистрации, кадастра и картографии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июне 2024 года Управлением Росреестра по Москве зарегистрировано 13 930 договоров долевого участия в строительстве на рынке жилой и нежилой недвижимости с использованием эскроу-счетов, что на 15,3% больше результата в мае текущего года (12 087 ДДУ).</w:t>
      </w:r>
    </w:p>
    <w:p>
      <w:pPr>
        <w:pStyle w:val="BodyText"/>
      </w:pPr>
      <w:r>
        <w:t xml:space="preserve">По отношению к июню 2023 года (10 279 ДДУ) показатель вырос на 35,5%, а к аналогичному периоду 2022 года (8 238 ДДУ) рост составил 69,1%.</w:t>
      </w:r>
    </w:p>
    <w:p>
      <w:pPr>
        <w:pStyle w:val="BodyText"/>
      </w:pPr>
      <w:r>
        <w:t xml:space="preserve">«За месяц оформлено максимальное с начала этого года число первичных сделок со счетами эскроу, которое стало рекордным июньским показателем за все годы действия механизма проектного финансирования. При этом впервые за месяц доля эскроу-счетов от всех регистраций ДДУ в столице составила 98%, — комментирует Игорь Майданов, руководитель Управления Росреестра по Москве.</w:t>
      </w:r>
    </w:p>
    <w:p>
      <w:pPr>
        <w:pStyle w:val="BodyText"/>
      </w:pPr>
      <w:r>
        <w:t xml:space="preserve">Всего в январе-июне 2024 года в Москве зарегистрировано 66 732 ДДУ с использованием эскроу-счетов. Данный показатель вырос на 11,9% по отношению к первым шести месяцам 2023 года (59 638 ДДУ) и на 24,6% больше аналогичного периода 2022 года (53 575 ДДУ). «Это максимальный с 2019 года показатель для первого полугодия, а также рекордная доля от общего числа оформленных ДДУ за первые шесть месяцев», — добавил Игорь Майданов.</w:t>
      </w:r>
    </w:p>
    <w:p>
      <w:pPr>
        <w:pStyle w:val="BodyText"/>
      </w:pPr>
      <w:r>
        <w:t xml:space="preserve">Российские застройщики перешли к проектному финансированию с использованием эскроу-счетов в июле 2019 года. Это позволило обезопасить вложения граждан – участников долевого строительства, а также исключить возможность появления новых обманутых дольщиков. По</w:t>
      </w:r>
      <w:r>
        <w:t xml:space="preserve"> </w:t>
      </w:r>
      <w:hyperlink r:id="rId20">
        <w:r>
          <w:rPr>
            <w:rStyle w:val="Hyperlink"/>
          </w:rPr>
          <w:t xml:space="preserve">информации</w:t>
        </w:r>
      </w:hyperlink>
      <w:r>
        <w:t xml:space="preserve"> </w:t>
      </w:r>
      <w:r>
        <w:t xml:space="preserve">Банка России, по состоянию на 1 июня 2024 года количество счетов эскроу в Москве составило 216 025.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http://arbat.mos.ru/presscenter/news/detail/12494024.html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Арбат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arbat.mos.ru" TargetMode="External" /><Relationship Type="http://schemas.openxmlformats.org/officeDocument/2006/relationships/hyperlink" Id="rId21" Target="http://arbat.mos.ru/presscenter/news/detail/12494024.html" TargetMode="External" /><Relationship Type="http://schemas.openxmlformats.org/officeDocument/2006/relationships/hyperlink" Id="rId20" Target="https://cbr.ru/banking_sector/statistics/?CF.Search=&amp;CF.TagId=167&amp;CF.Date.Time=Any&amp;CF.Date.DateFrom=&amp;CF.Date.DateTo=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arbat.mos.ru" TargetMode="External" /><Relationship Type="http://schemas.openxmlformats.org/officeDocument/2006/relationships/hyperlink" Id="rId21" Target="http://arbat.mos.ru/presscenter/news/detail/12494024.html" TargetMode="External" /><Relationship Type="http://schemas.openxmlformats.org/officeDocument/2006/relationships/hyperlink" Id="rId20" Target="https://cbr.ru/banking_sector/statistics/?CF.Search=&amp;CF.TagId=167&amp;CF.Date.Time=Any&amp;CF.Date.DateFrom=&amp;CF.Date.DateTo=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2025-01-19T18:10:29Z</dcterms:created>
  <dcterms:modified xsi:type="dcterms:W3CDTF">2025-01-19T18:10:29Z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