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8221bec5b15040743cc980bf6f3d0bba4ce8f"/>
    <w:p>
      <w:pPr>
        <w:pStyle w:val="Heading3"/>
      </w:pPr>
      <w:r>
        <w:t xml:space="preserve">Церемонию открытия главного входа после ремонта организуют в РГБ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25.10.2023</w:t>
      </w:r>
    </w:p>
    <w:p>
      <w:pPr>
        <w:pStyle w:val="BodyText"/>
      </w:pPr>
      <w:r>
        <w:t xml:space="preserve">Торжественная церемония открытия дверей первого подъезда после длительной реставрации проведут 31 октября в Российской государственной библиотеке имени Владимира Ленина.</w:t>
      </w:r>
    </w:p>
    <w:p>
      <w:pPr>
        <w:pStyle w:val="BodyText"/>
      </w:pPr>
      <w:r>
        <w:t xml:space="preserve">Продолжительность работ составила около двух лет. Строители выполнили важную задачу: сохранили исторический облик РГБ, но при этом оборудовали учреждение в соответствии с современными требованиями.</w:t>
      </w:r>
    </w:p>
    <w:p>
      <w:pPr>
        <w:pStyle w:val="BodyText"/>
      </w:pPr>
      <w:r>
        <w:t xml:space="preserve">— В работах задействовали свыше трех тысяч человек. Специалистам удалось восстановить замыслы архитекторов XX века. При этом они смогли приспособить помещения для современного использования, — рассказали в пресс-службе РГБ.</w:t>
      </w:r>
    </w:p>
    <w:p>
      <w:pPr>
        <w:pStyle w:val="BodyText"/>
      </w:pPr>
      <w:r>
        <w:t xml:space="preserve">Посетители побывают на открытии Мраморной лестницы. Для них состоится экскурсия по обновленному пространству. Также организуют стендап Марии Марковой и чтение рассказа «Сюжет».</w:t>
      </w:r>
    </w:p>
    <w:p>
      <w:pPr>
        <w:pStyle w:val="BodyText"/>
      </w:pPr>
      <w:r>
        <w:t xml:space="preserve">Мероприятие начнется в 18:00. Вход осуществят через шестой подъезд. Для участия необходимо оформить читательский билет во втором подъезде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http://arbat.mos.ru/presscenter/news/detail/11932539.html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932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932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2025-04-27T12:20:56Z</dcterms:created>
  <dcterms:modified xsi:type="dcterms:W3CDTF">2025-04-27T12:20:56Z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