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кцию-о-поэме-шахнаме-прочитают-в-ргб"/>
    <w:p>
      <w:pPr>
        <w:pStyle w:val="Heading3"/>
      </w:pPr>
      <w:r>
        <w:t xml:space="preserve">Лекцию о поэме «Шахнаме» прочитают в РГБ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5.10.2023</w:t>
      </w:r>
    </w:p>
    <w:p>
      <w:pPr>
        <w:pStyle w:val="BodyText"/>
      </w:pPr>
      <w:r>
        <w:t xml:space="preserve">Лекцию «О мифах, царях и пропаганде: „Шахнаме“ Фирдоуси в иранских политических нарративах XIX—XX веков» прочитают 12 октября в Российской государственной библиотеке имени Владимира Ленина.</w:t>
      </w:r>
    </w:p>
    <w:p>
      <w:pPr>
        <w:pStyle w:val="BodyText"/>
      </w:pPr>
      <w:r>
        <w:t xml:space="preserve">— Поэма Абу-л-Касима Фирдуоси по праву считается одним из самых главных произведений персидской литературы. Слушатели лекции узнают о роли «Шахнаме» в конструировании идеологического нарратива Ирана на протяжении последних двух веков, интерпретациях образа писателя, отдельных сюжетов, превративших автора в национального поэта Ирана, — рассказал сотрудник пресс-службы культурного учреждения.</w:t>
      </w:r>
    </w:p>
    <w:p>
      <w:pPr>
        <w:pStyle w:val="BodyText"/>
      </w:pPr>
      <w:r>
        <w:t xml:space="preserve">Встречу проведет иранист Максим Алонцев.</w:t>
      </w:r>
    </w:p>
    <w:p>
      <w:pPr>
        <w:pStyle w:val="BodyText"/>
      </w:pPr>
      <w:r>
        <w:t xml:space="preserve">Начало запланировали на 18:30. Вход бесплатный, для участия необходимо предварительно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РГБ.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http://arbat.mos.ru/presscenter/news/detail/11876044.html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6044.html" TargetMode="External" /><Relationship Type="http://schemas.openxmlformats.org/officeDocument/2006/relationships/hyperlink" Id="rId20" Target="https://www.rsl.ru/ru/events/afisha/lections/o-mifax-czaryax-i-propagan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76044.html" TargetMode="External" /><Relationship Type="http://schemas.openxmlformats.org/officeDocument/2006/relationships/hyperlink" Id="rId20" Target="https://www.rsl.ru/ru/events/afisha/lections/o-mifax-czaryax-i-propagan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2025-04-27T08:46:31Z</dcterms:created>
  <dcterms:modified xsi:type="dcterms:W3CDTF">2025-04-27T08:46:31Z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