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21cfa97a350dad7f6f10c2abe86b2e67f472"/>
    <w:p>
      <w:pPr>
        <w:pStyle w:val="Heading3"/>
      </w:pPr>
      <w:r>
        <w:t xml:space="preserve">Сотрудники РГБ рассказали о личных вещах Владимира Маяковского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Представители Российской государственной библиотеки имени Владимира Ленина пригласили горожан 19 июля ознакомиться с экспозицией, куда вошли личные вещи и документы русского поэта Владимира Маяковского.</w:t>
      </w:r>
    </w:p>
    <w:p>
      <w:pPr>
        <w:pStyle w:val="BodyText"/>
      </w:pPr>
      <w:r>
        <w:t xml:space="preserve">Все предметы хранятся в отделе рукописей РГБ. Выставку приурочили к 130-летию со дня рождения поэта. В числе уникальных предметов, хранящихся в РГБ, — расписки и финансовые соглашения Владимира Маяковского.</w:t>
      </w:r>
    </w:p>
    <w:p>
      <w:pPr>
        <w:pStyle w:val="BodyText"/>
      </w:pPr>
      <w:r>
        <w:t xml:space="preserve">Посетителям отдела рукописей расскажут, как автор вел денежные дела. Также в фонде библиотеки сохранились карандашные заметки поэта на полях. Кстати, документ попал в РГБ с коллекцией артиста эстрады Николая Смирнова-Скольского.</w:t>
      </w:r>
    </w:p>
    <w:p>
      <w:pPr>
        <w:pStyle w:val="BodyText"/>
      </w:pPr>
      <w:r>
        <w:t xml:space="preserve">— Интересны взаимоотношения Владимира Маяковского с писателями-современниками. Гости библиотеки в числе экспонатов смогут осмотреть запись-автограф Алексея Толстого о поэте и карандашный рисунок Юрия Олеши «В. Маяковский в гробу» 1930 года, — рассказали в пресс-службе РГБ.</w:t>
      </w:r>
    </w:p>
    <w:p>
      <w:pPr>
        <w:pStyle w:val="BodyText"/>
      </w:pPr>
      <w:r>
        <w:t xml:space="preserve">Еще гости увидят рукописную заметку советского переводчика и журналиста Ильи Садофьева о советском драматурге XX века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http://arbat.mos.ru/presscenter/news/detail/11728462.html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728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728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2024-04-11T18:04:13Z</dcterms:created>
  <dcterms:modified xsi:type="dcterms:W3CDTF">2024-04-11T18:04:13Z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