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6a1f5d1a0c7aac9abb83cdbb9e2b5a6025b2a"/>
    <w:p>
      <w:pPr>
        <w:pStyle w:val="Heading3"/>
      </w:pPr>
      <w:r>
        <w:t xml:space="preserve">Международная Конференции по инвестиционному, технологическому и торгово-промышленному сотрудничеству с Китаем, Ираном, Монголией, Индией, Турцией, Кореей, ОАЭ 01.12.2022</w:t>
      </w:r>
    </w:p>
    <w:p>
      <w:pPr>
        <w:pStyle w:val="FirstParagraph"/>
      </w:pPr>
      <w:r>
        <w:t xml:space="preserve">18.11.2022</w:t>
      </w:r>
    </w:p>
    <w:p>
      <w:pPr>
        <w:pStyle w:val="BodyText"/>
      </w:pPr>
      <w:r>
        <w:t xml:space="preserve">Центр стратегического развития Российско-Китайской Палаты совместно с Комитетом по международному сотрудничеству Российского союза промышленников и предпринимателей (РСПП), Центром делового сотрудничества «Москва – Пекин» МРООО «Деловая Россия», а также Российско-Иранской рабочей группой РСПП, Российско-Монгольским Деловым Советом, российско-индийскими организациями анонсирует проведение</w:t>
      </w:r>
      <w:r>
        <w:t xml:space="preserve"> </w:t>
      </w:r>
      <w:bookmarkStart w:id="20" w:name="X1e7531f1ed2a5764ed28d08c454f9a0273f9cd9"/>
      <w:r>
        <w:rPr>
          <w:bCs/>
          <w:b/>
        </w:rPr>
        <w:t xml:space="preserve">Международной Конференции по инвестиционному, технологическому и торгово-промышленному сотрудничеству с</w:t>
      </w:r>
      <w:bookmarkEnd w:id="20"/>
      <w:r>
        <w:t xml:space="preserve"> </w:t>
      </w:r>
      <w:r>
        <w:rPr>
          <w:bCs/>
          <w:b/>
        </w:rPr>
        <w:t xml:space="preserve">Китаем, Ираном, Монголией, Индией, Турцией, Кореей, ОАЭ - 01 декабря 2022 года (</w:t>
      </w:r>
      <w:r>
        <w:t xml:space="preserve">г.Москва, РЭУ им. Г.В.Плеханова, Стремянный пер., 36).</w:t>
      </w:r>
    </w:p>
    <w:p>
      <w:pPr>
        <w:pStyle w:val="BodyText"/>
      </w:pPr>
      <w:r>
        <w:t xml:space="preserve">Задача конференции – дать руководителям и специалистам российских компаний актуальную информацию о возможностях работы на рынках зарубежных стран и акцентировать внимание на различиях, особенностях, тенденциях в подходе к реализации продукции и продвижению брендов. Спикеры конференции расскажут об основных проблемах и ошибках, которые допускают компании, решающие впервые самостоятельно выйти на рынки дружественных стран, а также поделятся опытом для успешного начала бизнеса.</w:t>
      </w:r>
    </w:p>
    <w:p>
      <w:pPr>
        <w:pStyle w:val="BodyText"/>
      </w:pPr>
      <w:r>
        <w:t xml:space="preserve">В рамках конференции будут организованы бесплатные консультации по вопросам ВЭД. Принимаем заявки и оказываем содействие в поиске поставщиков и услуг сервисных компаний для импорта оборудования, запчастей, товаров и другой продукции.</w:t>
      </w:r>
    </w:p>
    <w:p>
      <w:pPr>
        <w:pStyle w:val="BodyText"/>
      </w:pPr>
      <w:r>
        <w:rPr>
          <w:bCs/>
          <w:b/>
        </w:rPr>
        <w:t xml:space="preserve">Темы к обсуждению:</w:t>
      </w:r>
    </w:p>
    <w:p>
      <w:pPr>
        <w:pStyle w:val="BodyText"/>
      </w:pPr>
      <w:r>
        <w:t xml:space="preserve">- Обзоры рынков дружественных стран;</w:t>
      </w:r>
    </w:p>
    <w:p>
      <w:pPr>
        <w:pStyle w:val="BodyText"/>
      </w:pPr>
      <w:r>
        <w:t xml:space="preserve">- ВЭД. Вопросы правовые и юридические;</w:t>
      </w:r>
    </w:p>
    <w:p>
      <w:pPr>
        <w:pStyle w:val="BodyText"/>
      </w:pPr>
      <w:r>
        <w:t xml:space="preserve">- Параллельный импорт. Инструкция по применению;</w:t>
      </w:r>
    </w:p>
    <w:p>
      <w:pPr>
        <w:pStyle w:val="BodyText"/>
      </w:pPr>
      <w:r>
        <w:t xml:space="preserve">- Особенности оформления договоров и решение споров;</w:t>
      </w:r>
    </w:p>
    <w:p>
      <w:pPr>
        <w:pStyle w:val="BodyText"/>
      </w:pPr>
      <w:r>
        <w:t xml:space="preserve">- Новые логистические возможности в условиях ограничений;</w:t>
      </w:r>
    </w:p>
    <w:p>
      <w:pPr>
        <w:pStyle w:val="BodyText"/>
      </w:pPr>
      <w:r>
        <w:t xml:space="preserve">- Проблемы на таможне;</w:t>
      </w:r>
    </w:p>
    <w:p>
      <w:pPr>
        <w:pStyle w:val="BodyText"/>
      </w:pPr>
      <w:r>
        <w:t xml:space="preserve">- Тактика поиска надежного партнера. Возможные риски и нежелательные ситуации;</w:t>
      </w:r>
    </w:p>
    <w:p>
      <w:pPr>
        <w:pStyle w:val="BodyText"/>
      </w:pPr>
      <w:r>
        <w:t xml:space="preserve">- Специфика продажи продуктов питания;</w:t>
      </w:r>
    </w:p>
    <w:p>
      <w:pPr>
        <w:pStyle w:val="BodyText"/>
      </w:pPr>
      <w:r>
        <w:t xml:space="preserve">- Правила межкультурной коммуникации для успешного ведения бизнеса;</w:t>
      </w:r>
    </w:p>
    <w:p>
      <w:pPr>
        <w:pStyle w:val="BodyText"/>
      </w:pPr>
      <w:r>
        <w:t xml:space="preserve">- Дорожная карта работы с компаниями Китая, Монголии, Ирана и других стран.</w:t>
      </w:r>
    </w:p>
    <w:p>
      <w:pPr>
        <w:pStyle w:val="BodyText"/>
      </w:pPr>
      <w:r>
        <w:t xml:space="preserve">Для участия в мероприятии регистрация обязательна -</w:t>
      </w:r>
      <w:r>
        <w:t xml:space="preserve"> </w:t>
      </w:r>
      <w:hyperlink r:id="rId21">
        <w:r>
          <w:rPr>
            <w:rStyle w:val="Hyperlink"/>
          </w:rPr>
          <w:t xml:space="preserve">import@expors.ru</w:t>
        </w:r>
      </w:hyperlink>
      <w:r>
        <w:t xml:space="preserve">, телефон для связи – 8 495 2252542.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К участию приглашены:</w:t>
            </w:r>
          </w:p>
        </w:tc>
      </w:tr>
    </w:tbl>
    <w:bookmarkStart w:id="24" w:name="section"/>
    <w:p>
      <w:pPr>
        <w:pStyle w:val="Heading4"/>
      </w:pPr>
    </w:p>
    <w:p>
      <w:pPr>
        <w:pStyle w:val="FirstParagraph"/>
      </w:pPr>
      <w:r>
        <w:t xml:space="preserve">· Захаров Максим Анатольевич, Руководитель Центра делового сотрудничества «Москва-Пекин» Московского регионального отделения Общественной Организации «Деловая Россия»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Ремыга Владимир Иванович.</w:t>
      </w:r>
      <w:r>
        <w:t xml:space="preserve"> </w:t>
      </w:r>
      <w:r>
        <w:t xml:space="preserve">Комитет по международному сотрудничеству РПСС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Устюжанинов Павел Андреевич</w:t>
      </w:r>
      <w:r>
        <w:t xml:space="preserve">, Руководитель Центра Стратегического Развития Российско-Китайской Палаты, Член Комитета по международному сотрудничеству Российского союза промышленников и предпринимателей (РСПП)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Хасар Данаажав,</w:t>
      </w:r>
      <w:r>
        <w:t xml:space="preserve"> </w:t>
      </w:r>
      <w:r>
        <w:t xml:space="preserve">Советник посланник и Торговый представитель Посольства Монголии в Российской Федерации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Лю Ли,</w:t>
      </w:r>
      <w:r>
        <w:t xml:space="preserve"> </w:t>
      </w:r>
      <w:r>
        <w:t xml:space="preserve">Главный представитель Института русско-китайского стратегического взаимодействия, Председатель Пекинского центра развития технологий традиционной китайской медицины Канхуадао</w:t>
      </w:r>
    </w:p>
    <w:p>
      <w:pPr>
        <w:pStyle w:val="BodyText"/>
      </w:pPr>
      <w:r>
        <w:t xml:space="preserve">· Ван Изинь Ин,</w:t>
      </w:r>
      <w:r>
        <w:t xml:space="preserve"> </w:t>
      </w:r>
      <w:r>
        <w:rPr>
          <w:bCs/>
          <w:b/>
        </w:rPr>
        <w:t xml:space="preserve">Представитель Международной торговой корпорации «Хуаюэ» (Провинция Гуандун, КНР)</w:t>
      </w:r>
    </w:p>
    <w:p>
      <w:pPr>
        <w:pStyle w:val="BodyText"/>
      </w:pPr>
      <w:r>
        <w:t xml:space="preserve">· Арсаева Алия Искандеровна</w:t>
      </w:r>
      <w:r>
        <w:rPr>
          <w:bCs/>
          <w:b/>
        </w:rPr>
        <w:t xml:space="preserve">, руководитель кадрового агентства China Professionals.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Бударина Регина,</w:t>
      </w:r>
      <w:r>
        <w:t xml:space="preserve"> </w:t>
      </w:r>
      <w:r>
        <w:t xml:space="preserve">Заместитель Председателя Делового центра Общества Российско-Вьетнамской дружбы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Мир Фарух,</w:t>
      </w:r>
      <w:r>
        <w:t xml:space="preserve"> </w:t>
      </w:r>
      <w:r>
        <w:t xml:space="preserve">Генеральный директор компании IPCA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Кришан Кант Агарвал,</w:t>
      </w:r>
      <w:r>
        <w:t xml:space="preserve"> </w:t>
      </w:r>
      <w:r>
        <w:t xml:space="preserve">Индийская международная логистическая компания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Мурзина Юлия,</w:t>
      </w:r>
      <w:r>
        <w:t xml:space="preserve"> </w:t>
      </w:r>
      <w:r>
        <w:t xml:space="preserve">консультант ТПП по взаимодействию Турции и России, основатель консалтинговой компании HDM group.</w:t>
      </w:r>
    </w:p>
    <w:p>
      <w:pPr>
        <w:pStyle w:val="BodyText"/>
      </w:pPr>
      <w:r>
        <w:t xml:space="preserve">· Дяченко Марина Владимировна, Основатель Strategy for International Development -Тактика продвижения российских товаров на рынках ОАЭ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Тудвасева Татьяна Викторовна</w:t>
      </w:r>
      <w:r>
        <w:t xml:space="preserve">, Президент международной ассоциации GATINGO - Культурно-деловые проекты Африка-Россия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Алиреза Джафари,</w:t>
      </w:r>
      <w:r>
        <w:t xml:space="preserve"> </w:t>
      </w:r>
      <w:r>
        <w:t xml:space="preserve">Председатель платформы российско-иранского сотрудничества Евразия Экспо</w:t>
      </w:r>
    </w:p>
    <w:p>
      <w:pPr>
        <w:pStyle w:val="BodyText"/>
      </w:pPr>
      <w:r>
        <w:t xml:space="preserve">· Виталий Андреевич Степанов, и.о. Генерального директора АНО «Московский Экспортный Центр» (МЭЦ)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Лазарева Оксана Владимировна</w:t>
      </w:r>
      <w:r>
        <w:t xml:space="preserve">, Зам. генерального директора ООО "ИКАР-СЕРВИС". Сооснователь и руководитель кластера креативного обучения в "Центр экспертного развития". Эксперт в сфере сопровождения производственных процессов и международных переговоров. - Роль экспертного сопровождения в выстраивании международного сотрудничества с дружественными странами</w:t>
      </w:r>
    </w:p>
    <w:p>
      <w:pPr>
        <w:pStyle w:val="BodyText"/>
      </w:pPr>
      <w:r>
        <w:t xml:space="preserve">· Карпычев Вячеслав, Агентство РСТ - Нюансы сертификации продукции из Китая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Штукин Сергей Александрович</w:t>
      </w:r>
      <w:r>
        <w:t xml:space="preserve">, генеральный директор ООО «Реформа» - Презентация Информационного пространства делового сообщества «Идем на Восток»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Андрей Борисович Коган,</w:t>
      </w:r>
      <w:r>
        <w:t xml:space="preserve"> </w:t>
      </w:r>
      <w:r>
        <w:t xml:space="preserve">Эксперт в работе с Китаем, основатель и директор компании ВсеИзКитая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Брицко Андрей Игоревич</w:t>
      </w:r>
      <w:r>
        <w:t xml:space="preserve">, Эксперт-практик по закупкам в Китае и сопровождению международных сделок. - Дорожная карта по работе с китайскими поставщиками.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Романченко Юлия Сергеевна,</w:t>
      </w:r>
      <w:r>
        <w:t xml:space="preserve"> </w:t>
      </w:r>
      <w:r>
        <w:t xml:space="preserve">руководитель международного направления Topfranchise.com.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Ильин Максим Игоревич,</w:t>
      </w:r>
      <w:r>
        <w:t xml:space="preserve"> </w:t>
      </w:r>
      <w:r>
        <w:t xml:space="preserve">генеральный директор компании «МаксМаркет» - Поиск путей выхода на мировой рынок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Баранец Андрей</w:t>
      </w:r>
      <w:r>
        <w:t xml:space="preserve">, Старший консультант практики по международной торговле и таможенному регулированию, группа компаний Б1 - Актуальные вопросы таможенного регулирования. Упрощения в области импорта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Шупейко Наталья Владимировна,</w:t>
      </w:r>
      <w:r>
        <w:t xml:space="preserve"> </w:t>
      </w:r>
      <w:r>
        <w:t xml:space="preserve">Управляющий партнер юридической фирмы Sinofy Legal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Ермошкин Андрей Андреевич,</w:t>
      </w:r>
      <w:r>
        <w:t xml:space="preserve"> </w:t>
      </w:r>
      <w:r>
        <w:t xml:space="preserve">Коммерческий директор "Интериум" - Рынок Китая. Новые digital-реалии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Вэй Цзян Чуань,</w:t>
      </w:r>
      <w:r>
        <w:t xml:space="preserve"> </w:t>
      </w:r>
      <w:r>
        <w:t xml:space="preserve">председатель компании Inner Mongolia Film Production Company Limited, председатель компании Beijing Boxiu Culture Media (Group) Co. LTD</w:t>
      </w:r>
    </w:p>
    <w:p>
      <w:pPr>
        <w:pStyle w:val="BodyText"/>
      </w:pPr>
      <w:r>
        <w:t xml:space="preserve">· Гайворонский Константин, главный коммерческий представитель компании Beijing Boxiu Culture Media Group - Как работать с Доу Инь и выйти на рынок Китая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Алексей Руссол</w:t>
      </w:r>
      <w:r>
        <w:t xml:space="preserve">, Директор по работе с ключевыми клиентами, Транспортная Группа FESCO - Рынок морских перевозок, изменение логистических схем и условий фрахта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Анастасия Тарасевич</w:t>
      </w:r>
      <w:r>
        <w:t xml:space="preserve">, коммерческий директор холдинга Epinduo, китаист. Более 10 лет работы с Китаем. Представитель Российского национального магазина на площадке Tmall. – Требования к импортным продуктам питания КНР</w:t>
      </w:r>
    </w:p>
    <w:p>
      <w:pPr>
        <w:pStyle w:val="BodyText"/>
      </w:pPr>
      <w:r>
        <w:t xml:space="preserve">· Ковалев Дмитрий Юрьевич, директор по развитию бизнеса, China National Light Industrial Products Import And Export Corporation - Международная научно-техническая база для сотрудничества в Китае</w:t>
      </w:r>
    </w:p>
    <w:p>
      <w:pPr>
        <w:pStyle w:val="BodyText"/>
      </w:pPr>
      <w:r>
        <w:t xml:space="preserve">· Новикова Ольга, Китаист, Руководитель отдела ВЭД компании "Samura"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Суворова Мария,</w:t>
      </w:r>
      <w:r>
        <w:t xml:space="preserve"> </w:t>
      </w:r>
      <w:r>
        <w:t xml:space="preserve">китаист, специалист по межкультурной коммуникации и переговорам, руководитель переводческого агентства по языкам Азии и Африки «Б2Б-Перевод»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Субанова Ольга,</w:t>
      </w:r>
      <w:r>
        <w:t xml:space="preserve"> </w:t>
      </w:r>
      <w:r>
        <w:t xml:space="preserve">к.э.н.</w:t>
      </w:r>
      <w:r>
        <w:rPr>
          <w:bCs/>
          <w:b/>
        </w:rPr>
        <w:t xml:space="preserve">,</w:t>
      </w:r>
      <w:r>
        <w:t xml:space="preserve"> </w:t>
      </w:r>
      <w:r>
        <w:t xml:space="preserve">руководитель TOLMUCH - Использование WeChat в деловых коммуникациях с китайскими партнерами. Реклама российских проектов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Газизулин Василь Мансурович,</w:t>
      </w:r>
      <w:r>
        <w:t xml:space="preserve"> </w:t>
      </w:r>
      <w:r>
        <w:t xml:space="preserve">Сооснователь маркетплейсов Topfranchise.ru / Topfranchise.com - Замещение западных брендов крупными франчайзинговыми сетями из Индии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http://arbat.mos.ru/presscenter/news/detail/11235862.html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235862.html" TargetMode="External" /><Relationship Type="http://schemas.openxmlformats.org/officeDocument/2006/relationships/hyperlink" Id="rId21" Target="mailto:import@expor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235862.html" TargetMode="External" /><Relationship Type="http://schemas.openxmlformats.org/officeDocument/2006/relationships/hyperlink" Id="rId21" Target="mailto:import@expor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2025-06-27T01:46:07Z</dcterms:created>
  <dcterms:modified xsi:type="dcterms:W3CDTF">2025-06-27T01:46:07Z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