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e21a6d427f245f02c80d0fa0adaf3927732db8"/>
    <w:p>
      <w:pPr>
        <w:pStyle w:val="Heading3"/>
      </w:pPr>
      <w:r>
        <w:t xml:space="preserve">Творческая мастерская по обучению фотографии откроется в МГУ</w:t>
      </w:r>
    </w:p>
    <w:p>
      <w:pPr>
        <w:pStyle w:val="FirstParagraph"/>
      </w:pPr>
      <w:r>
        <w:t xml:space="preserve">04.10.2022</w:t>
      </w:r>
    </w:p>
    <w:p>
      <w:pPr>
        <w:pStyle w:val="BodyText"/>
      </w:pPr>
      <w:r>
        <w:t xml:space="preserve">Московский государственный университет имени Михаила Ломоносова запустит 14 октября занятия по фотографии.</w:t>
      </w:r>
    </w:p>
    <w:p>
      <w:pPr>
        <w:pStyle w:val="BodyText"/>
      </w:pPr>
      <w:r>
        <w:t xml:space="preserve">Стать слушателями творческой мастерской могут студенты всех курсов и форм обучения факультета журналистики Московского государственного университетам имени Михаила Ломоносова. Для участия в занятиях необходимо владеть основами фотосъемки,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учебного заведения в социальных сетях.</w:t>
      </w:r>
    </w:p>
    <w:p>
      <w:pPr>
        <w:pStyle w:val="BodyText"/>
      </w:pPr>
      <w:r>
        <w:t xml:space="preserve">Российский фотожурналист и специальный фотокорреспондент Владимир Вяткин будет проводить практические уроки, давать ребятам разные фото-задания и обсудит ошибки и успехи со студентами.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http://arbat.mos.ru/presscenter/news/detail/11087622.html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1087622.html" TargetMode="External" /><Relationship Type="http://schemas.openxmlformats.org/officeDocument/2006/relationships/hyperlink" Id="rId20" Target="https://vk.com/journ_msu?w=wall-15236484_2558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1087622.html" TargetMode="External" /><Relationship Type="http://schemas.openxmlformats.org/officeDocument/2006/relationships/hyperlink" Id="rId20" Target="https://vk.com/journ_msu?w=wall-15236484_2558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2025-07-26T16:59:05Z</dcterms:created>
  <dcterms:modified xsi:type="dcterms:W3CDTF">2025-07-26T16:59:05Z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