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ca0418b64e3f1498968377d432f7f412c35e8"/>
    <w:p>
      <w:pPr>
        <w:pStyle w:val="Heading3"/>
      </w:pPr>
      <w:r>
        <w:t xml:space="preserve">«Индивидуальная траектория развития» — навигатор в программах бесплатного бизнес-обучения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Онлайн-инструмент «Индивидуальная траектория развития» помогает ориентироваться в многообразии бесплатного комплексного обучения и выбирать актуальные направления для компаний.</w:t>
      </w:r>
    </w:p>
    <w:p>
      <w:pPr>
        <w:pStyle w:val="BodyText"/>
      </w:pPr>
      <w:r>
        <w:t xml:space="preserve">На данный момент столичные власти предлагают предпринимателям города множество образовательных программ для совершенствования их бизнес-компетенций.</w:t>
      </w:r>
    </w:p>
    <w:p>
      <w:pPr>
        <w:pStyle w:val="BodyText"/>
      </w:pPr>
      <w:r>
        <w:t xml:space="preserve">Цифровой сервис позволяет сформировать персональный план повышения профессиональных и личностных компетенций.</w:t>
      </w:r>
    </w:p>
    <w:p>
      <w:pPr>
        <w:pStyle w:val="BodyText"/>
      </w:pPr>
      <w:r>
        <w:t xml:space="preserve">Отметим, что ресурс полезен не только опытным предпринимателям, желающим совершенствовать свои знания, умения и навыки, но и новичкам, которым платформа рекомендует пройти бесплатное обучение в стартап-школе, направленное на формирование базовых знаний, необходимых для открытия и ведения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http://arbat.mos.ru/presscenter/news/detail/10503631.html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503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503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2025-08-05T14:39:54Z</dcterms:created>
  <dcterms:modified xsi:type="dcterms:W3CDTF">2025-08-05T14:39:54Z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