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c319b02756b7179bb6fb21a0dacfccc177e6c"/>
    <w:p>
      <w:pPr>
        <w:pStyle w:val="Heading3"/>
      </w:pPr>
      <w:r>
        <w:t xml:space="preserve">Почему электронные общественные обсуждения по градостроительным проектам – это удобно и эффективно?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http://arbat.mos.ru/electronic-public-discussion/detail/9329671.html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electronic-public-discussion/detail/9329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electronic-public-discussion/detail/9329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2025-02-20T23:14:56Z</dcterms:created>
  <dcterms:modified xsi:type="dcterms:W3CDTF">2025-02-20T23:14:56Z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