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1b4a6b8c1018c4eefd1fe8241b63a30b2f6b1"/>
    <w:p>
      <w:pPr>
        <w:pStyle w:val="Heading3"/>
      </w:pPr>
      <w:r>
        <w:t xml:space="preserve">Методические рекоммендации по проведению оценки коррупционных рисков, возникающих при реализации функций</w:t>
      </w:r>
    </w:p>
    <w:p>
      <w:pPr>
        <w:pStyle w:val="FirstParagraph"/>
      </w:pPr>
      <w:r>
        <w:t xml:space="preserve">15.06.2020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http://arbat.mos.ru/anti-corruption/methodical-materials/detail/8966498.html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8966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methodical-materials/detail/8966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2024-08-30T15:09:00Z</dcterms:created>
  <dcterms:modified xsi:type="dcterms:W3CDTF">2024-08-30T15:09:00Z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