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стафета-добрых-дел-или-это-моя-работа"/>
    <w:p>
      <w:pPr>
        <w:pStyle w:val="Heading3"/>
      </w:pPr>
      <w:r>
        <w:t xml:space="preserve">Эстафета добрых дел или «Это моя работа»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http://arbat.mos.ru/anti-corruption/methodical-materials/detail/7822693.html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2024-08-13T05:00:47Z</dcterms:created>
  <dcterms:modified xsi:type="dcterms:W3CDTF">2024-08-13T05:00:47Z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