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f5cd49c75a4deed2c69af9900ad28d8d9e152"/>
    <w:p>
      <w:pPr>
        <w:pStyle w:val="Heading3"/>
      </w:pPr>
      <w:r>
        <w:t xml:space="preserve">Тематический информационно-разъяснительный видеоролик — вредная привычка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http://arbat.mos.ru/anti-corruption/methodical-materials/detail/7822674.html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anti-corruption/methodical-materials/detail/7822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anti-corruption/methodical-materials/detail/7822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2024-08-13T02:35:20Z</dcterms:created>
  <dcterms:modified xsi:type="dcterms:W3CDTF">2024-08-13T02:35:20Z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