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eed11751624d1c8d493aba929ac7aa31fdeb5"/>
    <w:p>
      <w:pPr>
        <w:pStyle w:val="Heading3"/>
      </w:pPr>
      <w:r>
        <w:t xml:space="preserve">Тематический информационно-разъяснительный видеоролик — продажный чиновник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http://arbat.mos.ru/anti-corruption/methodical-materials/detail/7822673.html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methodical-materials/detail/7822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methodical-materials/detail/7822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2024-10-22T15:31:20Z</dcterms:created>
  <dcterms:modified xsi:type="dcterms:W3CDTF">2024-10-22T15:31:20Z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