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fcc51feb0d3a4fee781d94e0051c4de5a663c6"/>
    <w:p>
      <w:pPr>
        <w:pStyle w:val="Heading3"/>
      </w:pPr>
      <w:r>
        <w:t xml:space="preserve">Методические материалы, рекомендации, обзоры, разъяснения и иные документы, подготовленные Минтрудом России</w:t>
      </w:r>
    </w:p>
    <w:p>
      <w:pPr>
        <w:pStyle w:val="FirstParagraph"/>
      </w:pPr>
      <w:r>
        <w:t xml:space="preserve">16.12.2024</w:t>
      </w:r>
    </w:p>
    <w:p>
      <w:pPr>
        <w:pStyle w:val="BodyText"/>
      </w:pPr>
      <w:hyperlink r:id="rId20">
        <w:r>
          <w:rPr>
            <w:rStyle w:val="Hyperlink"/>
          </w:rPr>
          <w:t xml:space="preserve">https://mintrud.gov.ru/ministry/anticorruption/Methods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http://arbat.mos.ru/anti-corruption/methodical-materials/detail/12721616.html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anti-corruption/methodical-materials/detail/12721616.html" TargetMode="External" /><Relationship Type="http://schemas.openxmlformats.org/officeDocument/2006/relationships/hyperlink" Id="rId20" Target="https://mintrud.gov.ru/ministry/anticorruption/Metho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anti-corruption/methodical-materials/detail/12721616.html" TargetMode="External" /><Relationship Type="http://schemas.openxmlformats.org/officeDocument/2006/relationships/hyperlink" Id="rId20" Target="https://mintrud.gov.ru/ministry/anticorruption/Metho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2024-12-17T23:35:20Z</dcterms:created>
  <dcterms:modified xsi:type="dcterms:W3CDTF">2024-12-17T23:35:20Z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