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c36b8356034457ac2b466c335530d76a3139d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Арбат города Москвы и членов их семей за период с 1 января по 31 декабря 2017 года</w:t>
      </w:r>
    </w:p>
    <w:p>
      <w:pPr>
        <w:pStyle w:val="FirstParagraph"/>
      </w:pPr>
      <w:r>
        <w:t xml:space="preserve">23.05.2018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http://arbat.mos.ru/anti-corruption/information-on-income-expenses-about-property-and-obligations-of-property-character/detail/7346089.html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7346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7346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2024-11-03T10:04:37Z</dcterms:created>
  <dcterms:modified xsi:type="dcterms:W3CDTF">2024-11-03T10:04:37Z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